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78" w:rsidRPr="009A6ABB" w:rsidRDefault="008270B5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sz w:val="24"/>
          <w:szCs w:val="28"/>
          <w:lang w:eastAsia="en-US"/>
        </w:rPr>
      </w:pPr>
      <w:bookmarkStart w:id="0" w:name="_GoBack"/>
      <w:bookmarkEnd w:id="0"/>
      <w:r>
        <w:rPr>
          <w:rFonts w:asciiTheme="minorHAnsi" w:hAnsiTheme="minorHAnsi" w:cs="Calibri"/>
          <w:b/>
          <w:bCs/>
          <w:sz w:val="24"/>
          <w:szCs w:val="28"/>
          <w:lang w:eastAsia="en-US"/>
        </w:rPr>
        <w:t xml:space="preserve"> </w:t>
      </w:r>
      <w:r w:rsidR="00C80278" w:rsidRPr="009A6ABB">
        <w:rPr>
          <w:rFonts w:asciiTheme="minorHAnsi" w:hAnsiTheme="minorHAnsi" w:cs="Calibri"/>
          <w:b/>
          <w:bCs/>
          <w:sz w:val="24"/>
          <w:szCs w:val="28"/>
          <w:lang w:eastAsia="en-US"/>
        </w:rPr>
        <w:t xml:space="preserve">Privacyreglement     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lang w:eastAsia="en-US"/>
        </w:rPr>
      </w:pP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1. Begripsbepalingen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          </w:t>
      </w:r>
      <w:r>
        <w:rPr>
          <w:rFonts w:asciiTheme="minorHAnsi" w:hAnsiTheme="minorHAnsi" w:cs="Calibri"/>
          <w:lang w:eastAsia="en-US"/>
        </w:rPr>
        <w:tab/>
      </w:r>
      <w:r w:rsidR="004B4785">
        <w:rPr>
          <w:rFonts w:asciiTheme="minorHAnsi" w:hAnsiTheme="minorHAnsi" w:cs="Calibri"/>
          <w:lang w:eastAsia="en-US"/>
        </w:rPr>
        <w:t xml:space="preserve"> 1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2. Reikwijdte</w:t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  <w:t xml:space="preserve"> </w:t>
      </w:r>
      <w:r w:rsidR="00454CAB">
        <w:rPr>
          <w:rFonts w:asciiTheme="minorHAnsi" w:hAnsiTheme="minorHAnsi" w:cs="Calibri"/>
          <w:lang w:eastAsia="en-US"/>
        </w:rPr>
        <w:t>2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3. Doel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2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4. Vertegenwoordiging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 xml:space="preserve"> 2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5. Voorwaarden voor rechtmatige verwerking</w:t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 xml:space="preserve"> 3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 xml:space="preserve">6. Verwerking van persoonsgegevens en informeren van betrokkene </w:t>
      </w:r>
      <w:r w:rsidRPr="00C80278">
        <w:rPr>
          <w:rFonts w:asciiTheme="minorHAnsi" w:hAnsiTheme="minorHAnsi" w:cs="Calibri"/>
          <w:bCs/>
          <w:lang w:eastAsia="en-US"/>
        </w:rPr>
        <w:tab/>
      </w:r>
      <w:r w:rsidRPr="00C80278">
        <w:rPr>
          <w:rFonts w:asciiTheme="minorHAnsi" w:hAnsiTheme="minorHAnsi" w:cs="Calibri"/>
          <w:bCs/>
          <w:lang w:eastAsia="en-US"/>
        </w:rPr>
        <w:tab/>
      </w:r>
      <w:r>
        <w:rPr>
          <w:rFonts w:asciiTheme="minorHAnsi" w:hAnsiTheme="minorHAnsi" w:cs="Calibri"/>
          <w:bCs/>
          <w:lang w:eastAsia="en-US"/>
        </w:rPr>
        <w:tab/>
      </w:r>
      <w:r w:rsidR="004B4785">
        <w:rPr>
          <w:rFonts w:asciiTheme="minorHAnsi" w:hAnsiTheme="minorHAnsi" w:cs="Calibri"/>
          <w:lang w:eastAsia="en-US"/>
        </w:rPr>
        <w:t xml:space="preserve"> </w:t>
      </w:r>
      <w:r w:rsidR="00454CAB">
        <w:rPr>
          <w:rFonts w:asciiTheme="minorHAnsi" w:hAnsiTheme="minorHAnsi" w:cs="Calibri"/>
          <w:lang w:eastAsia="en-US"/>
        </w:rPr>
        <w:t>3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7. Verstrekken van persoonsgegevens aan derden</w:t>
      </w:r>
      <w:r w:rsidRPr="00C80278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</w:t>
      </w:r>
      <w:r w:rsidR="00454CAB">
        <w:rPr>
          <w:rFonts w:asciiTheme="minorHAnsi" w:hAnsiTheme="minorHAnsi" w:cs="Calibri"/>
          <w:lang w:eastAsia="en-US"/>
        </w:rPr>
        <w:t>3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 xml:space="preserve">8. Recht op inzage en afschrift van opgenomen </w:t>
      </w:r>
      <w:r w:rsidR="00297870" w:rsidRPr="00C80278">
        <w:rPr>
          <w:rFonts w:asciiTheme="minorHAnsi" w:hAnsiTheme="minorHAnsi" w:cs="Calibri"/>
          <w:bCs/>
          <w:lang w:eastAsia="en-US"/>
        </w:rPr>
        <w:t xml:space="preserve">persoonsgegevens </w:t>
      </w:r>
      <w:r w:rsidR="00297870"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 xml:space="preserve"> 4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9. Aanvulling, correctie, afscherming of verwijdering/vernietiging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            </w:t>
      </w:r>
      <w:r>
        <w:rPr>
          <w:rFonts w:asciiTheme="minorHAnsi" w:hAnsiTheme="minorHAnsi" w:cs="Calibri"/>
          <w:lang w:eastAsia="en-US"/>
        </w:rPr>
        <w:tab/>
        <w:t xml:space="preserve"> </w:t>
      </w:r>
      <w:r w:rsidRPr="00C80278">
        <w:rPr>
          <w:rFonts w:asciiTheme="minorHAnsi" w:hAnsiTheme="minorHAnsi" w:cs="Calibri"/>
          <w:lang w:eastAsia="en-US"/>
        </w:rPr>
        <w:t>4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10. Bewaartermijn van gegevens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4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11. Beveiliging</w:t>
      </w:r>
      <w:r w:rsidRPr="00C80278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 xml:space="preserve"> </w:t>
      </w:r>
      <w:r w:rsidR="00C96107">
        <w:rPr>
          <w:rFonts w:asciiTheme="minorHAnsi" w:hAnsiTheme="minorHAnsi" w:cs="Calibri"/>
          <w:lang w:eastAsia="en-US"/>
        </w:rPr>
        <w:t>4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 xml:space="preserve">12. Klachten 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5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bCs/>
          <w:lang w:eastAsia="en-US"/>
        </w:rPr>
        <w:t>13. Wijzigingen, inwerkingtreding en inzage van dit reglement</w:t>
      </w:r>
      <w:r w:rsidRPr="00C80278">
        <w:rPr>
          <w:rFonts w:asciiTheme="minorHAnsi" w:hAnsiTheme="minorHAnsi" w:cs="Calibri"/>
          <w:lang w:eastAsia="en-US"/>
        </w:rPr>
        <w:tab/>
      </w:r>
      <w:r w:rsidRPr="00C80278">
        <w:rPr>
          <w:rFonts w:asciiTheme="minorHAnsi" w:hAnsiTheme="minorHAnsi" w:cs="Calibri"/>
          <w:lang w:eastAsia="en-US"/>
        </w:rPr>
        <w:tab/>
        <w:t xml:space="preserve">           </w:t>
      </w:r>
      <w:r w:rsidR="00297870">
        <w:rPr>
          <w:rFonts w:asciiTheme="minorHAnsi" w:hAnsiTheme="minorHAnsi" w:cs="Calibri"/>
          <w:lang w:eastAsia="en-US"/>
        </w:rPr>
        <w:tab/>
      </w:r>
      <w:r w:rsidR="00297870" w:rsidRPr="00C80278">
        <w:rPr>
          <w:rFonts w:asciiTheme="minorHAnsi" w:hAnsiTheme="minorHAnsi" w:cs="Calibri"/>
          <w:lang w:eastAsia="en-US"/>
        </w:rPr>
        <w:t xml:space="preserve"> </w:t>
      </w:r>
      <w:r w:rsidR="00297870" w:rsidRPr="00C80278">
        <w:rPr>
          <w:rFonts w:asciiTheme="minorHAnsi" w:hAnsiTheme="minorHAnsi" w:cs="Calibri"/>
          <w:lang w:eastAsia="en-US"/>
        </w:rPr>
        <w:tab/>
      </w:r>
      <w:r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5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Begripsbepalingen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</w:p>
    <w:p w:rsidR="00C80278" w:rsidRPr="00C80278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P</w:t>
      </w:r>
      <w:r w:rsidR="00C80278" w:rsidRPr="00C80278">
        <w:rPr>
          <w:rFonts w:asciiTheme="minorHAnsi" w:hAnsiTheme="minorHAnsi" w:cs="Calibri"/>
          <w:iCs/>
          <w:lang w:eastAsia="en-US"/>
        </w:rPr>
        <w:t>ersoonsgegevens</w:t>
      </w:r>
      <w:r w:rsidR="00C80278" w:rsidRPr="00C80278">
        <w:rPr>
          <w:rFonts w:asciiTheme="minorHAnsi" w:hAnsiTheme="minorHAnsi" w:cs="Calibri"/>
          <w:lang w:eastAsia="en-US"/>
        </w:rPr>
        <w:t>: alle gegevens die informatie kunnen verschaffen over een</w:t>
      </w:r>
    </w:p>
    <w:p w:rsidR="00C80278" w:rsidRPr="00C80278" w:rsidRDefault="00297870" w:rsidP="004B4785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Identificeerbare</w:t>
      </w:r>
      <w:r w:rsidR="00C80278" w:rsidRPr="00C80278">
        <w:rPr>
          <w:rFonts w:asciiTheme="minorHAnsi" w:hAnsiTheme="minorHAnsi" w:cs="Calibri"/>
          <w:lang w:eastAsia="en-US"/>
        </w:rPr>
        <w:t xml:space="preserve"> natuurlijke persoon;</w:t>
      </w:r>
    </w:p>
    <w:p w:rsidR="00C80278" w:rsidRPr="00C80278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V</w:t>
      </w:r>
      <w:r w:rsidR="00C80278" w:rsidRPr="00C80278">
        <w:rPr>
          <w:rFonts w:asciiTheme="minorHAnsi" w:hAnsiTheme="minorHAnsi" w:cs="Calibri"/>
          <w:iCs/>
          <w:lang w:eastAsia="en-US"/>
        </w:rPr>
        <w:t>erwerking van persoonsgegevens</w:t>
      </w:r>
      <w:r w:rsidR="00C80278" w:rsidRPr="00C80278">
        <w:rPr>
          <w:rFonts w:asciiTheme="minorHAnsi" w:hAnsiTheme="minorHAnsi" w:cs="Calibri"/>
          <w:lang w:eastAsia="en-US"/>
        </w:rPr>
        <w:t>: elke handeling met betrekking tot persoonsgegevens;</w:t>
      </w:r>
    </w:p>
    <w:p w:rsidR="00C80278" w:rsidRPr="004B4785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V</w:t>
      </w:r>
      <w:r w:rsidR="00C80278" w:rsidRPr="00C80278">
        <w:rPr>
          <w:rFonts w:asciiTheme="minorHAnsi" w:hAnsiTheme="minorHAnsi" w:cs="Calibri"/>
          <w:iCs/>
          <w:lang w:eastAsia="en-US"/>
        </w:rPr>
        <w:t>erstrekken van persoonsgegevens</w:t>
      </w:r>
      <w:r w:rsidR="00C80278" w:rsidRPr="00C80278">
        <w:rPr>
          <w:rFonts w:asciiTheme="minorHAnsi" w:hAnsiTheme="minorHAnsi" w:cs="Calibri"/>
          <w:lang w:eastAsia="en-US"/>
        </w:rPr>
        <w:t>: het bekend maken of ter beschikking stellen van</w:t>
      </w:r>
      <w:r w:rsidR="004B4785">
        <w:rPr>
          <w:rFonts w:asciiTheme="minorHAnsi" w:hAnsiTheme="minorHAnsi" w:cs="Calibri"/>
          <w:lang w:eastAsia="en-US"/>
        </w:rPr>
        <w:t xml:space="preserve"> </w:t>
      </w:r>
      <w:r w:rsidR="00C80278" w:rsidRPr="004B4785">
        <w:rPr>
          <w:rFonts w:asciiTheme="minorHAnsi" w:hAnsiTheme="minorHAnsi" w:cs="Calibri"/>
          <w:lang w:eastAsia="en-US"/>
        </w:rPr>
        <w:t>gegevens;</w:t>
      </w:r>
    </w:p>
    <w:p w:rsidR="00C80278" w:rsidRPr="00C80278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V</w:t>
      </w:r>
      <w:r w:rsidR="00C80278" w:rsidRPr="00C80278">
        <w:rPr>
          <w:rFonts w:asciiTheme="minorHAnsi" w:hAnsiTheme="minorHAnsi" w:cs="Calibri"/>
          <w:iCs/>
          <w:lang w:eastAsia="en-US"/>
        </w:rPr>
        <w:t xml:space="preserve">erzamelen van persoonsgegevens: </w:t>
      </w:r>
      <w:r w:rsidR="00C80278" w:rsidRPr="00C80278">
        <w:rPr>
          <w:rFonts w:asciiTheme="minorHAnsi" w:hAnsiTheme="minorHAnsi" w:cs="Calibri"/>
          <w:lang w:eastAsia="en-US"/>
        </w:rPr>
        <w:t>het verkrijgen van persoonsgegevens;</w:t>
      </w:r>
    </w:p>
    <w:p w:rsidR="00C80278" w:rsidRPr="00454CAB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B</w:t>
      </w:r>
      <w:r w:rsidR="00C80278" w:rsidRPr="00C80278">
        <w:rPr>
          <w:rFonts w:asciiTheme="minorHAnsi" w:hAnsiTheme="minorHAnsi" w:cs="Calibri"/>
          <w:iCs/>
          <w:lang w:eastAsia="en-US"/>
        </w:rPr>
        <w:t xml:space="preserve">estand: </w:t>
      </w:r>
      <w:r w:rsidR="00C80278" w:rsidRPr="00C80278">
        <w:rPr>
          <w:rFonts w:asciiTheme="minorHAnsi" w:hAnsiTheme="minorHAnsi" w:cs="Calibri"/>
          <w:lang w:eastAsia="en-US"/>
        </w:rPr>
        <w:t>elk gestructureerd geheel van persoonsgegevens, ongeacht of dit geheel van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="00C80278" w:rsidRPr="00454CAB">
        <w:rPr>
          <w:rFonts w:asciiTheme="minorHAnsi" w:hAnsiTheme="minorHAnsi" w:cs="Calibri"/>
          <w:lang w:eastAsia="en-US"/>
        </w:rPr>
        <w:t>gegevens gecentraliseerd is of verspreid is op een functioneel of geografisch bepaalde wijze,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="00C80278" w:rsidRPr="00454CAB">
        <w:rPr>
          <w:rFonts w:asciiTheme="minorHAnsi" w:hAnsiTheme="minorHAnsi" w:cs="Calibri"/>
          <w:lang w:eastAsia="en-US"/>
        </w:rPr>
        <w:t>dat volgens bepaalde criteria toegankelijk is en betrekking heeft op verschillende personen;</w:t>
      </w:r>
    </w:p>
    <w:p w:rsidR="00C80278" w:rsidRPr="00C80278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V</w:t>
      </w:r>
      <w:r w:rsidR="00C80278" w:rsidRPr="00C80278">
        <w:rPr>
          <w:rFonts w:asciiTheme="minorHAnsi" w:hAnsiTheme="minorHAnsi" w:cs="Calibri"/>
          <w:iCs/>
          <w:lang w:eastAsia="en-US"/>
        </w:rPr>
        <w:t>erantwoordelijke</w:t>
      </w:r>
      <w:r w:rsidR="00DF2112">
        <w:rPr>
          <w:rFonts w:asciiTheme="minorHAnsi" w:hAnsiTheme="minorHAnsi" w:cs="Calibri"/>
          <w:lang w:eastAsia="en-US"/>
        </w:rPr>
        <w:t xml:space="preserve">: de </w:t>
      </w:r>
      <w:r w:rsidR="00DF2112" w:rsidRPr="00196D74">
        <w:rPr>
          <w:rFonts w:asciiTheme="minorHAnsi" w:hAnsiTheme="minorHAnsi" w:cs="Calibri"/>
          <w:lang w:eastAsia="en-US"/>
        </w:rPr>
        <w:t>vennoten</w:t>
      </w:r>
      <w:r w:rsidR="00DF2112" w:rsidRPr="005F7164">
        <w:rPr>
          <w:rFonts w:asciiTheme="minorHAnsi" w:hAnsiTheme="minorHAnsi" w:cs="Calibri"/>
          <w:color w:val="FF0000"/>
          <w:lang w:eastAsia="en-US"/>
        </w:rPr>
        <w:t xml:space="preserve"> </w:t>
      </w:r>
      <w:r w:rsidR="00DF2112">
        <w:rPr>
          <w:rFonts w:asciiTheme="minorHAnsi" w:hAnsiTheme="minorHAnsi" w:cs="Calibri"/>
          <w:lang w:eastAsia="en-US"/>
        </w:rPr>
        <w:t xml:space="preserve">van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>
        <w:rPr>
          <w:rFonts w:asciiTheme="minorHAnsi" w:hAnsiTheme="minorHAnsi" w:cs="Calibri"/>
          <w:lang w:eastAsia="en-US"/>
        </w:rPr>
        <w:t xml:space="preserve"> </w:t>
      </w:r>
      <w:r w:rsidR="00297870" w:rsidRPr="00C80278">
        <w:rPr>
          <w:rFonts w:asciiTheme="minorHAnsi" w:hAnsiTheme="minorHAnsi" w:cs="Calibri"/>
          <w:lang w:eastAsia="en-US"/>
        </w:rPr>
        <w:t>gezamenlijk</w:t>
      </w:r>
      <w:r w:rsidR="00C80278" w:rsidRPr="00C80278">
        <w:rPr>
          <w:rFonts w:asciiTheme="minorHAnsi" w:hAnsiTheme="minorHAnsi" w:cs="Calibri"/>
          <w:lang w:eastAsia="en-US"/>
        </w:rPr>
        <w:t>;</w:t>
      </w:r>
    </w:p>
    <w:p w:rsidR="00C80278" w:rsidRPr="00454CAB" w:rsidRDefault="009A6ABB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B</w:t>
      </w:r>
      <w:r w:rsidR="00C80278" w:rsidRPr="00C80278">
        <w:rPr>
          <w:rFonts w:asciiTheme="minorHAnsi" w:hAnsiTheme="minorHAnsi" w:cs="Calibri"/>
          <w:iCs/>
          <w:lang w:eastAsia="en-US"/>
        </w:rPr>
        <w:t xml:space="preserve">etrokkene: </w:t>
      </w:r>
      <w:r w:rsidR="00C80278" w:rsidRPr="00C80278">
        <w:rPr>
          <w:rFonts w:asciiTheme="minorHAnsi" w:hAnsiTheme="minorHAnsi" w:cs="Calibri"/>
          <w:lang w:eastAsia="en-US"/>
        </w:rPr>
        <w:t xml:space="preserve">degene op wie de persoonsgegevens betrekking hebben of diens </w:t>
      </w:r>
      <w:r w:rsidR="00454CAB" w:rsidRPr="00C80278">
        <w:rPr>
          <w:rFonts w:asciiTheme="minorHAnsi" w:hAnsiTheme="minorHAnsi" w:cs="Calibri"/>
          <w:lang w:eastAsia="en-US"/>
        </w:rPr>
        <w:t>wettelijk</w:t>
      </w:r>
      <w:r w:rsidR="00454CAB" w:rsidRPr="00454CAB">
        <w:rPr>
          <w:rFonts w:asciiTheme="minorHAnsi" w:hAnsiTheme="minorHAnsi" w:cs="Calibri"/>
          <w:lang w:eastAsia="en-US"/>
        </w:rPr>
        <w:t xml:space="preserve"> vertegenwoordiger</w:t>
      </w:r>
      <w:r w:rsidR="00C80278" w:rsidRPr="00454CAB">
        <w:rPr>
          <w:rFonts w:asciiTheme="minorHAnsi" w:hAnsiTheme="minorHAnsi" w:cs="Calibri"/>
          <w:lang w:eastAsia="en-US"/>
        </w:rPr>
        <w:t>;</w:t>
      </w:r>
    </w:p>
    <w:p w:rsidR="00C80278" w:rsidRPr="00454CAB" w:rsidRDefault="009A6ABB" w:rsidP="003227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D</w:t>
      </w:r>
      <w:r w:rsidR="00C80278" w:rsidRPr="00C80278">
        <w:rPr>
          <w:rFonts w:asciiTheme="minorHAnsi" w:hAnsiTheme="minorHAnsi" w:cs="Calibri"/>
          <w:iCs/>
          <w:lang w:eastAsia="en-US"/>
        </w:rPr>
        <w:t>erde</w:t>
      </w:r>
      <w:r w:rsidR="00C80278" w:rsidRPr="00C80278">
        <w:rPr>
          <w:rFonts w:asciiTheme="minorHAnsi" w:hAnsiTheme="minorHAnsi" w:cs="Calibri"/>
          <w:lang w:eastAsia="en-US"/>
        </w:rPr>
        <w:t xml:space="preserve">: ieder ander dan de betrokkene, de verantwoordelijke, of enig persoon die </w:t>
      </w:r>
      <w:r w:rsidR="00454CAB" w:rsidRPr="00C80278">
        <w:rPr>
          <w:rFonts w:asciiTheme="minorHAnsi" w:hAnsiTheme="minorHAnsi" w:cs="Calibri"/>
          <w:lang w:eastAsia="en-US"/>
        </w:rPr>
        <w:t>onder</w:t>
      </w:r>
      <w:r w:rsidR="00454CAB" w:rsidRPr="00454CAB">
        <w:rPr>
          <w:rFonts w:asciiTheme="minorHAnsi" w:hAnsiTheme="minorHAnsi" w:cs="Calibri"/>
          <w:lang w:eastAsia="en-US"/>
        </w:rPr>
        <w:t xml:space="preserve"> rechtstreeks</w:t>
      </w:r>
      <w:r w:rsidR="00C80278" w:rsidRPr="00454CAB">
        <w:rPr>
          <w:rFonts w:asciiTheme="minorHAnsi" w:hAnsiTheme="minorHAnsi" w:cs="Calibri"/>
          <w:lang w:eastAsia="en-US"/>
        </w:rPr>
        <w:t xml:space="preserve"> gezag van de verantwoordelijke, of als opdrachtnemer gemachtigd is om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="00C80278" w:rsidRPr="00454CAB">
        <w:rPr>
          <w:rFonts w:asciiTheme="minorHAnsi" w:hAnsiTheme="minorHAnsi" w:cs="Calibri"/>
          <w:lang w:eastAsia="en-US"/>
        </w:rPr>
        <w:t>persoonsgegevens te verwerken;</w:t>
      </w:r>
    </w:p>
    <w:p w:rsidR="00C80278" w:rsidRPr="00C80278" w:rsidRDefault="009A6ABB" w:rsidP="003227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O</w:t>
      </w:r>
      <w:r w:rsidR="00C80278" w:rsidRPr="00C80278">
        <w:rPr>
          <w:rFonts w:asciiTheme="minorHAnsi" w:hAnsiTheme="minorHAnsi" w:cs="Calibri"/>
          <w:iCs/>
          <w:lang w:eastAsia="en-US"/>
        </w:rPr>
        <w:t>ntvanger</w:t>
      </w:r>
      <w:r w:rsidR="00C80278" w:rsidRPr="00C80278">
        <w:rPr>
          <w:rFonts w:asciiTheme="minorHAnsi" w:hAnsiTheme="minorHAnsi" w:cs="Calibri"/>
          <w:lang w:eastAsia="en-US"/>
        </w:rPr>
        <w:t>: degene aan wie de persoonsgegevens worden verstrekt;</w:t>
      </w:r>
    </w:p>
    <w:p w:rsidR="00C80278" w:rsidRPr="00C80278" w:rsidRDefault="009A6ABB" w:rsidP="003227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T</w:t>
      </w:r>
      <w:r w:rsidR="00C80278" w:rsidRPr="00C80278">
        <w:rPr>
          <w:rFonts w:asciiTheme="minorHAnsi" w:hAnsiTheme="minorHAnsi" w:cs="Calibri"/>
          <w:iCs/>
          <w:lang w:eastAsia="en-US"/>
        </w:rPr>
        <w:t>oestemming van de betrokkene</w:t>
      </w:r>
      <w:r w:rsidR="00C80278" w:rsidRPr="00C80278">
        <w:rPr>
          <w:rFonts w:asciiTheme="minorHAnsi" w:hAnsiTheme="minorHAnsi" w:cs="Calibri"/>
          <w:lang w:eastAsia="en-US"/>
        </w:rPr>
        <w:t>: elke vrije, specifieke en op informatie berustende</w:t>
      </w:r>
    </w:p>
    <w:p w:rsidR="00C80278" w:rsidRPr="00454CAB" w:rsidRDefault="009A6ABB" w:rsidP="003227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O</w:t>
      </w:r>
      <w:r w:rsidR="00C80278" w:rsidRPr="00C80278">
        <w:rPr>
          <w:rFonts w:asciiTheme="minorHAnsi" w:hAnsiTheme="minorHAnsi" w:cs="Calibri"/>
          <w:lang w:eastAsia="en-US"/>
        </w:rPr>
        <w:t>ndubbelzinnige toestemming waarmee de betrokkene aanvaardt dat hem betreffende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="00C80278" w:rsidRPr="00454CAB">
        <w:rPr>
          <w:rFonts w:asciiTheme="minorHAnsi" w:hAnsiTheme="minorHAnsi" w:cs="Calibri"/>
          <w:lang w:eastAsia="en-US"/>
        </w:rPr>
        <w:t>persoonsgegevens worden verwerkt;</w:t>
      </w:r>
    </w:p>
    <w:p w:rsidR="00C80278" w:rsidRPr="00454CAB" w:rsidRDefault="009A6ABB" w:rsidP="003227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iCs/>
          <w:lang w:eastAsia="en-US"/>
        </w:rPr>
        <w:t>H</w:t>
      </w:r>
      <w:r w:rsidR="00C80278" w:rsidRPr="00C80278">
        <w:rPr>
          <w:rFonts w:asciiTheme="minorHAnsi" w:hAnsiTheme="minorHAnsi" w:cs="Calibri"/>
          <w:iCs/>
          <w:lang w:eastAsia="en-US"/>
        </w:rPr>
        <w:t xml:space="preserve">et </w:t>
      </w:r>
      <w:r w:rsidR="00297870" w:rsidRPr="00C80278">
        <w:rPr>
          <w:rFonts w:asciiTheme="minorHAnsi" w:hAnsiTheme="minorHAnsi" w:cs="Calibri"/>
          <w:iCs/>
          <w:lang w:eastAsia="en-US"/>
        </w:rPr>
        <w:t>Collegebescherming</w:t>
      </w:r>
      <w:r w:rsidR="00C80278" w:rsidRPr="00C80278">
        <w:rPr>
          <w:rFonts w:asciiTheme="minorHAnsi" w:hAnsiTheme="minorHAnsi" w:cs="Calibri"/>
          <w:iCs/>
          <w:lang w:eastAsia="en-US"/>
        </w:rPr>
        <w:t xml:space="preserve"> persoonsgegevens: </w:t>
      </w:r>
      <w:r w:rsidR="00C80278" w:rsidRPr="00C80278">
        <w:rPr>
          <w:rFonts w:asciiTheme="minorHAnsi" w:hAnsiTheme="minorHAnsi" w:cs="Calibri"/>
          <w:lang w:eastAsia="en-US"/>
        </w:rPr>
        <w:t>het College dat wettelijk tot taak heeft toe te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="00C80278" w:rsidRPr="00454CAB">
        <w:rPr>
          <w:rFonts w:asciiTheme="minorHAnsi" w:hAnsiTheme="minorHAnsi" w:cs="Calibri"/>
          <w:lang w:eastAsia="en-US"/>
        </w:rPr>
        <w:t>zien op de verwerking van persoonsgegevens;</w:t>
      </w:r>
    </w:p>
    <w:p w:rsidR="00C80278" w:rsidRPr="00C80278" w:rsidRDefault="00C80278" w:rsidP="00454CAB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iCs/>
          <w:lang w:eastAsia="en-US"/>
        </w:rPr>
        <w:t>WBP</w:t>
      </w:r>
      <w:r w:rsidRPr="00C80278">
        <w:rPr>
          <w:rFonts w:asciiTheme="minorHAnsi" w:hAnsiTheme="minorHAnsi" w:cs="Calibri"/>
          <w:lang w:eastAsia="en-US"/>
        </w:rPr>
        <w:t>: Wet bescherming persoonsgegevens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AC2E50" w:rsidRDefault="00AC2E50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</w:p>
    <w:p w:rsidR="00AC2E50" w:rsidRDefault="00AC2E50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</w:p>
    <w:p w:rsidR="00AC2E50" w:rsidRDefault="00AC2E50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</w:p>
    <w:p w:rsidR="00C80278" w:rsidRDefault="00C80278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lastRenderedPageBreak/>
        <w:t>Reikwijdte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Dit reglement is van toepassing op de verwerking van persoonsgegevens die in een bestand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zijn opgenomen of die bestemd zijn om daarin te worden opgenomen. Het gaat zowel om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die op papier staan als om elektronisch opgeslagen persoonsgegevens.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Doel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Het doel van dit reglement is een praktische uitwerking te geven aan de bepalingen van de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 xml:space="preserve">Wet Bescherming Persoonsgegevens. Dit reglement is van toepassing binnen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DF2112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en heeft betrekking op alle verwerkingen van persoonsgegevens van cliënten, hun</w:t>
      </w:r>
      <w:r w:rsidR="009A6ABB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wettelijke vertegenwoordiger(s), hun partner en/of familieleden, alsmede van hun</w:t>
      </w:r>
      <w:r w:rsidR="009A6ABB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behandelend (huis)arts.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lang w:eastAsia="en-US"/>
        </w:rPr>
      </w:pPr>
    </w:p>
    <w:p w:rsidR="00C80278" w:rsidRDefault="00C80278" w:rsidP="00C80278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Vertegenwoordiging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Cliënten die niet in staat of bevoegd zijn om zelfstandig hun rechten uit te oefenen, worden bij</w:t>
      </w:r>
      <w:r w:rsidR="004B4785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de toepassing van dit reglement als volgt vertegenwoordigd: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Indien de betrokkene jonger is dan twaalf jaar, treden de ouders, die het ouderlijk gezag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uitoefenen dan wel de voogd in plaats van de betrokkene.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Hetzelfde geldt voor de betrokkene die de leeftijd van twaalf jaar heeft bereikt, maar nog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niet de leeftijd van achttien jaar en niet in staat kan worden geacht tot een redelijke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waardering van zijn belangen ter zake.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Indien de betrokkene in de leeftijdscategorie van twaalf tot zestien valt en in staat is tot een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redelijke waardering van zijn belangen, treden naast de betrokkene zelf diens ouders op.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Indien de betrokkene in de leeftijdscategorie van zestien tot achttien valt en in staat is tot een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redelijke waardering van zijn belangen dienen de ouder(s) te worden beschouwd als derden.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Indien de betrokkene achttien jaar of ouder is en niet in staat kan worden geacht tot een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redelijke waardering van zijn belangen ter zake, treedt, in volgorde als hier weergegeven, als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vertegenwoordiger voor hem op:</w:t>
      </w:r>
    </w:p>
    <w:p w:rsidR="00C80278" w:rsidRPr="009A6ABB" w:rsidRDefault="00297870" w:rsidP="009A6ABB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9A6ABB">
        <w:rPr>
          <w:rFonts w:asciiTheme="minorHAnsi" w:hAnsiTheme="minorHAnsi" w:cs="Calibri"/>
          <w:lang w:eastAsia="en-US"/>
        </w:rPr>
        <w:t>De</w:t>
      </w:r>
      <w:r w:rsidR="00C80278" w:rsidRPr="009A6ABB">
        <w:rPr>
          <w:rFonts w:asciiTheme="minorHAnsi" w:hAnsiTheme="minorHAnsi" w:cs="Calibri"/>
          <w:lang w:eastAsia="en-US"/>
        </w:rPr>
        <w:t xml:space="preserve"> curator of mentor indien de betrokkene onder curatele staat of ten behoeve van hem</w:t>
      </w:r>
      <w:r w:rsidR="004B4785" w:rsidRPr="009A6ABB">
        <w:rPr>
          <w:rFonts w:asciiTheme="minorHAnsi" w:hAnsiTheme="minorHAnsi" w:cs="Calibri"/>
          <w:lang w:eastAsia="en-US"/>
        </w:rPr>
        <w:t xml:space="preserve"> </w:t>
      </w:r>
      <w:r w:rsidR="00C80278" w:rsidRPr="009A6ABB">
        <w:rPr>
          <w:rFonts w:asciiTheme="minorHAnsi" w:hAnsiTheme="minorHAnsi" w:cs="Calibri"/>
          <w:lang w:eastAsia="en-US"/>
        </w:rPr>
        <w:t>het</w:t>
      </w:r>
      <w:r w:rsidR="004B4785" w:rsidRPr="009A6ABB">
        <w:rPr>
          <w:rFonts w:asciiTheme="minorHAnsi" w:hAnsiTheme="minorHAnsi" w:cs="Calibri"/>
          <w:lang w:eastAsia="en-US"/>
        </w:rPr>
        <w:t xml:space="preserve"> </w:t>
      </w:r>
      <w:r w:rsidR="00C80278" w:rsidRPr="009A6ABB">
        <w:rPr>
          <w:rFonts w:asciiTheme="minorHAnsi" w:hAnsiTheme="minorHAnsi" w:cs="Calibri"/>
          <w:lang w:eastAsia="en-US"/>
        </w:rPr>
        <w:t>mentorschap is ingesteld;</w:t>
      </w:r>
    </w:p>
    <w:p w:rsidR="00C80278" w:rsidRPr="009A6ABB" w:rsidRDefault="00297870" w:rsidP="009A6ABB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9A6ABB">
        <w:rPr>
          <w:rFonts w:asciiTheme="minorHAnsi" w:hAnsiTheme="minorHAnsi" w:cs="Calibri"/>
          <w:lang w:eastAsia="en-US"/>
        </w:rPr>
        <w:t>De</w:t>
      </w:r>
      <w:r w:rsidR="00C80278" w:rsidRPr="009A6ABB">
        <w:rPr>
          <w:rFonts w:asciiTheme="minorHAnsi" w:hAnsiTheme="minorHAnsi" w:cs="Calibri"/>
          <w:lang w:eastAsia="en-US"/>
        </w:rPr>
        <w:t xml:space="preserve"> persoonlijk gemachtigde indien de betrokkene deze schriftelijk heeft </w:t>
      </w:r>
      <w:r w:rsidRPr="009A6ABB">
        <w:rPr>
          <w:rFonts w:asciiTheme="minorHAnsi" w:hAnsiTheme="minorHAnsi" w:cs="Calibri"/>
          <w:lang w:eastAsia="en-US"/>
        </w:rPr>
        <w:t>gemachtigd, tenzij</w:t>
      </w:r>
      <w:r w:rsidR="004B4785" w:rsidRPr="009A6ABB">
        <w:rPr>
          <w:rFonts w:asciiTheme="minorHAnsi" w:hAnsiTheme="minorHAnsi" w:cs="Calibri"/>
          <w:lang w:eastAsia="en-US"/>
        </w:rPr>
        <w:t xml:space="preserve"> </w:t>
      </w:r>
      <w:r w:rsidR="00C80278" w:rsidRPr="009A6ABB">
        <w:rPr>
          <w:rFonts w:asciiTheme="minorHAnsi" w:hAnsiTheme="minorHAnsi" w:cs="Calibri"/>
          <w:lang w:eastAsia="en-US"/>
        </w:rPr>
        <w:t>deze persoon niet optreedt;</w:t>
      </w:r>
    </w:p>
    <w:p w:rsidR="00C80278" w:rsidRPr="009A6ABB" w:rsidRDefault="00297870" w:rsidP="009A6ABB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9A6ABB">
        <w:rPr>
          <w:rFonts w:asciiTheme="minorHAnsi" w:hAnsiTheme="minorHAnsi" w:cs="Calibri"/>
          <w:lang w:eastAsia="en-US"/>
        </w:rPr>
        <w:t>De</w:t>
      </w:r>
      <w:r w:rsidR="00C80278" w:rsidRPr="009A6ABB">
        <w:rPr>
          <w:rFonts w:asciiTheme="minorHAnsi" w:hAnsiTheme="minorHAnsi" w:cs="Calibri"/>
          <w:lang w:eastAsia="en-US"/>
        </w:rPr>
        <w:t xml:space="preserve"> echtgenoot of andere levensgezel van de betrokkene, tenzij deze persoon dat niet </w:t>
      </w:r>
      <w:r w:rsidRPr="009A6ABB">
        <w:rPr>
          <w:rFonts w:asciiTheme="minorHAnsi" w:hAnsiTheme="minorHAnsi" w:cs="Calibri"/>
          <w:lang w:eastAsia="en-US"/>
        </w:rPr>
        <w:t>wenst of</w:t>
      </w:r>
      <w:r w:rsidR="00C80278" w:rsidRPr="009A6ABB">
        <w:rPr>
          <w:rFonts w:asciiTheme="minorHAnsi" w:hAnsiTheme="minorHAnsi" w:cs="Calibri"/>
          <w:lang w:eastAsia="en-US"/>
        </w:rPr>
        <w:t xml:space="preserve"> ontbreekt;</w:t>
      </w:r>
    </w:p>
    <w:p w:rsidR="00C80278" w:rsidRPr="009A6ABB" w:rsidRDefault="00297870" w:rsidP="009A6ABB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9A6ABB">
        <w:rPr>
          <w:rFonts w:asciiTheme="minorHAnsi" w:hAnsiTheme="minorHAnsi" w:cs="Calibri"/>
          <w:lang w:eastAsia="en-US"/>
        </w:rPr>
        <w:t>Een</w:t>
      </w:r>
      <w:r w:rsidR="00C80278" w:rsidRPr="009A6ABB">
        <w:rPr>
          <w:rFonts w:asciiTheme="minorHAnsi" w:hAnsiTheme="minorHAnsi" w:cs="Calibri"/>
          <w:lang w:eastAsia="en-US"/>
        </w:rPr>
        <w:t xml:space="preserve"> ouder, kind, broer of zus van de betrokkene, tenzij deze persoon dat niet wenst.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Ook indien de betrokkene die de leeftijd van achttien jaar heeft bereikt, wel in staat is tot een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redelijke waardering van zijn belangen, heeft hij de mogelijkheid een andere persoon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schriftelijk te machtigen in diens plaats als vertegenwoordiger te treden.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toestemming kan door de betrokkene of zijn vertegenwoordiger te allen tijde worden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ingetrokken.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persoon, die in de plaats treedt van de betrokkene, betracht de zorg van een goed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vertegenwoordiger. Hij is gehouden de betrokkene zoveel mogelijk bij de vervulling van zijn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taken te betrekken.</w:t>
      </w:r>
    </w:p>
    <w:p w:rsidR="00C80278" w:rsidRPr="00454CAB" w:rsidRDefault="00C80278" w:rsidP="003227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lastRenderedPageBreak/>
        <w:t>Indien een vertegenwoordiger optreedt namens de betrokkene, komt de verantwoordelijke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zijn verplichtingen die voortvloeien uit de wet en dit reglement na jegens deze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vertegenwoordiger.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454CAB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Voorwaarden voor rechtmatige verwerking</w:t>
      </w:r>
    </w:p>
    <w:p w:rsidR="00C80278" w:rsidRP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Teneinde de verwerking van persoonsgegevens te voorzien van een rechtmatige basis zal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454CAB">
        <w:rPr>
          <w:rFonts w:asciiTheme="minorHAnsi" w:hAnsiTheme="minorHAnsi" w:cs="Calibri"/>
          <w:lang w:eastAsia="en-US"/>
        </w:rPr>
        <w:t xml:space="preserve"> zich</w:t>
      </w:r>
      <w:r w:rsidRPr="00454CAB">
        <w:rPr>
          <w:rFonts w:asciiTheme="minorHAnsi" w:hAnsiTheme="minorHAnsi" w:cs="Calibri"/>
          <w:lang w:eastAsia="en-US"/>
        </w:rPr>
        <w:t xml:space="preserve"> aan de volgende regels houden:</w:t>
      </w:r>
    </w:p>
    <w:p w:rsidR="00C80278" w:rsidRP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worden in overeenstemming met dit reglement op behoorlijke 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zorgvuldige wijze verwerkt.</w:t>
      </w:r>
    </w:p>
    <w:p w:rsidR="00C80278" w:rsidRP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worden niet (verder) verwerkt op een wijze die onverenigbaar is met de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doeleinden waarvoor ze zijn verkregen.</w:t>
      </w:r>
    </w:p>
    <w:p w:rsidR="00C80278" w:rsidRP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worden slechts verwerkt voor zover zij, gelet op de doeleinden waarvoor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zij worden verzameld of vervolgens worden verwerkt, toereikend, ter zake dienend en niet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bovenmatig zijn. Dit betekent dat de registratie van de persoonsgegevens moet passen binnen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het voor die registratie omschreven doel, alsmede dat de aard en de omvang van de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verzamelde gegevens dusdanig is, dat het doel van de registratie daarmee wordt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bewerkstelligd.</w:t>
      </w:r>
    </w:p>
    <w:p w:rsid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verantwoordelijke is verantwoordelijk voor het goed functioneren van de verwerking van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persoonsgegevens. Zijn handelwijze met betrekking tot de verwerking van de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persoonsgegevens en de verstrekking van gegevens wordt beperkt door dit reglement.</w:t>
      </w:r>
    </w:p>
    <w:p w:rsidR="00C80278" w:rsidRP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454CAB">
        <w:rPr>
          <w:rFonts w:asciiTheme="minorHAnsi" w:hAnsiTheme="minorHAnsi" w:cs="Calibri"/>
          <w:lang w:eastAsia="en-US"/>
        </w:rPr>
        <w:t xml:space="preserve"> De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verantwoordelijke is aansprakelijk voor de eventuele schade als gevolg van het niet naleven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van dit reglement.</w:t>
      </w:r>
    </w:p>
    <w:p w:rsidR="00C80278" w:rsidRPr="00454CAB" w:rsidRDefault="00C80278" w:rsidP="003227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verantwoordelijke heeft de plicht ervoor zorg te dragen dat een niet aan zijn rechtstreeks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gezag onderworpen bewerker van de persoonsgegevens zich contractueel gebonden weet aan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dit reglement.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Verwerking van persoonsgegevens en informeren van betrokkene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betreffende iemands gezondheid, handicap of beperking mogen slechts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worden verwerkt indien de betrokkene voor deze verwerking zijn ondubbelzinnige</w:t>
      </w:r>
    </w:p>
    <w:p w:rsidR="00C80278" w:rsidRPr="00C80278" w:rsidRDefault="00297870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t</w:t>
      </w:r>
      <w:r w:rsidRPr="00C80278">
        <w:rPr>
          <w:rFonts w:asciiTheme="minorHAnsi" w:hAnsiTheme="minorHAnsi" w:cs="Calibri"/>
          <w:lang w:eastAsia="en-US"/>
        </w:rPr>
        <w:t>oestemming</w:t>
      </w:r>
      <w:r w:rsidR="00C80278" w:rsidRPr="00C80278">
        <w:rPr>
          <w:rFonts w:asciiTheme="minorHAnsi" w:hAnsiTheme="minorHAnsi" w:cs="Calibri"/>
          <w:lang w:eastAsia="en-US"/>
        </w:rPr>
        <w:t xml:space="preserve"> heeft verleend. De verantwoordelijke informeert elke betrokkene die</w:t>
      </w:r>
    </w:p>
    <w:p w:rsid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ingeschreven staat over de wijze waarop</w:t>
      </w:r>
      <w:r w:rsidR="004A6891">
        <w:rPr>
          <w:rFonts w:asciiTheme="minorHAnsi" w:hAnsiTheme="minorHAnsi" w:cs="Calibri"/>
          <w:lang w:eastAsia="en-US"/>
        </w:rPr>
        <w:t xml:space="preserve"> </w:t>
      </w:r>
      <w:r w:rsidR="00FB32AB">
        <w:rPr>
          <w:rFonts w:asciiTheme="minorHAnsi" w:hAnsiTheme="minorHAnsi" w:cs="Calibri"/>
          <w:lang w:eastAsia="en-US"/>
        </w:rPr>
        <w:t>V.O.F De Droom</w:t>
      </w:r>
      <w:r w:rsidRPr="00C80278">
        <w:rPr>
          <w:rFonts w:asciiTheme="minorHAnsi" w:hAnsiTheme="minorHAnsi" w:cs="Calibri"/>
          <w:lang w:eastAsia="en-US"/>
        </w:rPr>
        <w:t xml:space="preserve"> met de persoonsgegevens omgaat.</w:t>
      </w:r>
    </w:p>
    <w:p w:rsidR="009A6ABB" w:rsidRPr="00C80278" w:rsidRDefault="009A6ABB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 xml:space="preserve">Voor uitwisseling van persoonsgegevens tussen medewerkers van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C80278">
        <w:rPr>
          <w:rFonts w:asciiTheme="minorHAnsi" w:hAnsiTheme="minorHAnsi" w:cs="Calibri"/>
          <w:lang w:eastAsia="en-US"/>
        </w:rPr>
        <w:t xml:space="preserve"> is</w:t>
      </w:r>
      <w:r w:rsidRPr="00C80278">
        <w:rPr>
          <w:rFonts w:asciiTheme="minorHAnsi" w:hAnsiTheme="minorHAnsi" w:cs="Calibri"/>
          <w:lang w:eastAsia="en-US"/>
        </w:rPr>
        <w:t xml:space="preserve"> geen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expliciete toestemming van betrokkene vereist voor zover deze uitwisseling van belang is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 xml:space="preserve">voor de uitvoering van de overeenkomst tussen betrokkene en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C80278">
        <w:rPr>
          <w:rFonts w:asciiTheme="minorHAnsi" w:hAnsiTheme="minorHAnsi" w:cs="Calibri"/>
          <w:lang w:eastAsia="en-US"/>
        </w:rPr>
        <w:t xml:space="preserve"> en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noodzakelijk is voor een goede behandeling of verzorging aan betrokkene dan wel het beheer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 xml:space="preserve">en management van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DF2112">
        <w:rPr>
          <w:rFonts w:asciiTheme="minorHAnsi" w:hAnsiTheme="minorHAnsi" w:cs="Calibri"/>
          <w:lang w:eastAsia="en-US"/>
        </w:rPr>
        <w:t>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A567B9" w:rsidRDefault="00A567B9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 xml:space="preserve"> Verstrekken van persoonsgegevens aan derden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Voor de verwerking van persoonsgegevens die bestaat uit het verstrekken van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aan personen buiten</w:t>
      </w:r>
      <w:r w:rsidR="006835A8">
        <w:rPr>
          <w:rFonts w:asciiTheme="minorHAnsi" w:hAnsiTheme="minorHAnsi" w:cs="Calibri"/>
          <w:lang w:eastAsia="en-US"/>
        </w:rPr>
        <w:t xml:space="preserve">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C80278">
        <w:rPr>
          <w:rFonts w:asciiTheme="minorHAnsi" w:hAnsiTheme="minorHAnsi" w:cs="Calibri"/>
          <w:lang w:eastAsia="en-US"/>
        </w:rPr>
        <w:t xml:space="preserve"> of</w:t>
      </w:r>
      <w:r w:rsidRPr="00C80278">
        <w:rPr>
          <w:rFonts w:asciiTheme="minorHAnsi" w:hAnsiTheme="minorHAnsi" w:cs="Calibri"/>
          <w:lang w:eastAsia="en-US"/>
        </w:rPr>
        <w:t xml:space="preserve"> aan andere instellingen is de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toestemming van betrokkene vereist. Voor de gevallen waarin aan dit vereiste niet behoeft te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 xml:space="preserve">voldaan volgt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C80278">
        <w:rPr>
          <w:rFonts w:asciiTheme="minorHAnsi" w:hAnsiTheme="minorHAnsi" w:cs="Calibri"/>
          <w:lang w:eastAsia="en-US"/>
        </w:rPr>
        <w:t xml:space="preserve"> de</w:t>
      </w:r>
      <w:r w:rsidRPr="00C80278">
        <w:rPr>
          <w:rFonts w:asciiTheme="minorHAnsi" w:hAnsiTheme="minorHAnsi" w:cs="Calibri"/>
          <w:lang w:eastAsia="en-US"/>
        </w:rPr>
        <w:t xml:space="preserve"> regeling in de WGBO (art. 7:457 BW). Dit betekent dat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geen toestemming is vereist indien de verstrekking plaatsvindt op grond van een wettelijk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lastRenderedPageBreak/>
        <w:t>voorschrift (lid 1), aan de vertegenwoordiger van de betrokkene (lid 3) of aan anderen binnen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een “zorgverlening team” die rechtstreeks zijn betrokken bij de uitvoering van de</w:t>
      </w:r>
      <w:r w:rsidR="001917DC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overeenkomst met betrokkene als bedoeld in lid 2 van art. 7:457 BW.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Recht op inzage en afschrift van opgenomen persoonsgegevens</w:t>
      </w:r>
    </w:p>
    <w:p w:rsidR="00C80278" w:rsidRPr="00454CAB" w:rsidRDefault="00C80278" w:rsidP="003227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betrokkene heeft het recht kennis te nemen van-, alsmede het recht op verstrekking van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de op zijn persoon betrekking hebbende verwerkte persoonsgegevens.</w:t>
      </w:r>
    </w:p>
    <w:p w:rsidR="00C80278" w:rsidRPr="00454CAB" w:rsidRDefault="00C80278" w:rsidP="003227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gevraagde inzage en of het gevraagde afschrift zal zo spoedig mogelijk, doch uiterlijk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binnen vier weken, plaatsvinden, respectievelijk worden verstrekt.</w:t>
      </w:r>
    </w:p>
    <w:p w:rsidR="00C80278" w:rsidRPr="00454CAB" w:rsidRDefault="00C80278" w:rsidP="003227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Inzage en afschrift van deze gegevens kan worden geweigerd of beperkt op grond van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gewichtige belangen van anderen dan de verzoeker. Een besluit tot weigering of beperking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 xml:space="preserve">van inzage en afschrift wordt genomen door de </w:t>
      </w:r>
      <w:r w:rsidR="00297870" w:rsidRPr="00196D74">
        <w:rPr>
          <w:rFonts w:asciiTheme="minorHAnsi" w:hAnsiTheme="minorHAnsi" w:cs="Calibri"/>
          <w:lang w:eastAsia="en-US"/>
        </w:rPr>
        <w:t>directie/</w:t>
      </w:r>
      <w:r w:rsidR="00F075E9" w:rsidRPr="00196D74">
        <w:rPr>
          <w:rFonts w:asciiTheme="minorHAnsi" w:hAnsiTheme="minorHAnsi" w:cs="Calibri"/>
          <w:lang w:eastAsia="en-US"/>
        </w:rPr>
        <w:t xml:space="preserve"> vennoten </w:t>
      </w:r>
      <w:r w:rsidRPr="00454CAB">
        <w:rPr>
          <w:rFonts w:asciiTheme="minorHAnsi" w:hAnsiTheme="minorHAnsi" w:cs="Calibri"/>
          <w:lang w:eastAsia="en-US"/>
        </w:rPr>
        <w:t xml:space="preserve">van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DF2112">
        <w:rPr>
          <w:rFonts w:asciiTheme="minorHAnsi" w:hAnsiTheme="minorHAnsi" w:cs="Calibri"/>
          <w:lang w:eastAsia="en-US"/>
        </w:rPr>
        <w:t>.</w:t>
      </w:r>
    </w:p>
    <w:p w:rsidR="00C80278" w:rsidRPr="00454CAB" w:rsidRDefault="00C80278" w:rsidP="003227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Voor de verstrekking van een afschrift mag een redelijke vergoeding in rekening worden</w:t>
      </w:r>
      <w:r w:rsidR="00454CAB">
        <w:rPr>
          <w:rFonts w:asciiTheme="minorHAnsi" w:hAnsiTheme="minorHAnsi" w:cs="Calibri"/>
          <w:lang w:eastAsia="en-US"/>
        </w:rPr>
        <w:t xml:space="preserve"> </w:t>
      </w:r>
      <w:r w:rsidRPr="00454CAB">
        <w:rPr>
          <w:rFonts w:asciiTheme="minorHAnsi" w:hAnsiTheme="minorHAnsi" w:cs="Calibri"/>
          <w:lang w:eastAsia="en-US"/>
        </w:rPr>
        <w:t>gebracht.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Aanvulling, correctie, afscherming of verwijdering/vernietiging</w:t>
      </w:r>
    </w:p>
    <w:p w:rsidR="00C80278" w:rsidRPr="00C96107" w:rsidRDefault="00C80278" w:rsidP="003227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Op uitdrukkelijk verzoek van de betrokkene worden de verzamelde persoonsgegevens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aangevuld, gecorrigeerd, afgeschermd voor derden of verwijderd/vernietigd.</w:t>
      </w:r>
    </w:p>
    <w:p w:rsidR="00C80278" w:rsidRPr="00C96107" w:rsidRDefault="00C80278" w:rsidP="003227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betrokkene kan verzoeken om correctie van op hem betrekking hebbende gegevens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indien deze feitelijk onjuist, voor het doel van de verwerking onvolledig of niet ter zake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 xml:space="preserve">dienend zijn, dan wel in strijd met een </w:t>
      </w:r>
      <w:r w:rsidR="00297870" w:rsidRPr="00C96107">
        <w:rPr>
          <w:rFonts w:asciiTheme="minorHAnsi" w:hAnsiTheme="minorHAnsi" w:cs="Calibri"/>
          <w:lang w:eastAsia="en-US"/>
        </w:rPr>
        <w:t>wettelijk</w:t>
      </w:r>
      <w:r w:rsidRPr="00C96107">
        <w:rPr>
          <w:rFonts w:asciiTheme="minorHAnsi" w:hAnsiTheme="minorHAnsi" w:cs="Calibri"/>
          <w:lang w:eastAsia="en-US"/>
        </w:rPr>
        <w:t xml:space="preserve"> voorschrift, in de verwerking voorkomen.</w:t>
      </w:r>
    </w:p>
    <w:p w:rsidR="00C80278" w:rsidRPr="00C96107" w:rsidRDefault="00C80278" w:rsidP="003227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 xml:space="preserve">Correcties moeten door </w:t>
      </w:r>
      <w:r w:rsidR="00074CAB" w:rsidRPr="00196D74">
        <w:rPr>
          <w:rFonts w:asciiTheme="minorHAnsi" w:hAnsiTheme="minorHAnsi" w:cs="Calibri"/>
          <w:lang w:eastAsia="en-US"/>
        </w:rPr>
        <w:t xml:space="preserve">vennoten van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C80278">
        <w:rPr>
          <w:rFonts w:asciiTheme="minorHAnsi" w:hAnsiTheme="minorHAnsi" w:cs="Calibri"/>
          <w:lang w:eastAsia="en-US"/>
        </w:rPr>
        <w:t xml:space="preserve"> worden</w:t>
      </w:r>
      <w:r w:rsidRPr="00C80278">
        <w:rPr>
          <w:rFonts w:asciiTheme="minorHAnsi" w:hAnsiTheme="minorHAnsi" w:cs="Calibri"/>
          <w:lang w:eastAsia="en-US"/>
        </w:rPr>
        <w:t xml:space="preserve"> doorgegeven aan derden, indien zij de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onjuiste gegevens hebben ontvangen.</w:t>
      </w:r>
    </w:p>
    <w:p w:rsidR="00C80278" w:rsidRPr="00C80278" w:rsidRDefault="00C80278" w:rsidP="003227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verantwoordelijke bericht de verzoeker binnen vier weken na ontvangst van het</w:t>
      </w:r>
    </w:p>
    <w:p w:rsidR="00C96107" w:rsidRDefault="00C80278" w:rsidP="00C96107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schriftelijke verzoek tot aanvulling, correctie, afscherming of verwijdering/vernietiging in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 xml:space="preserve">hoeverre hij daaraan wil voldoen. </w:t>
      </w:r>
    </w:p>
    <w:p w:rsidR="00C80278" w:rsidRPr="00C96107" w:rsidRDefault="00C80278" w:rsidP="0032278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Niet gehonoreerde verzoeken worden schriftelijk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gemotiveerd.</w:t>
      </w:r>
    </w:p>
    <w:p w:rsidR="00C80278" w:rsidRPr="00C96107" w:rsidRDefault="00C80278" w:rsidP="0032278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Een gehonoreerd verzoek tot verwijdering/vernietiging van gegevens wordt binnen drie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maanden na honorering uitgevoerd.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 xml:space="preserve"> Bewaartermijn van gegevens</w:t>
      </w:r>
    </w:p>
    <w:p w:rsidR="00C80278" w:rsidRPr="00C96107" w:rsidRDefault="00C80278" w:rsidP="0032278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worden tot één jaar na beëindiging van het contact met de betrokkene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bewaard, tenzij met de betrokkene schriftelijk een langere bewaartermijn is afgesproken.</w:t>
      </w:r>
    </w:p>
    <w:p w:rsidR="00C80278" w:rsidRPr="00C80278" w:rsidRDefault="009A6ABB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>I</w:t>
      </w:r>
      <w:r w:rsidR="00C80278" w:rsidRPr="00C80278">
        <w:rPr>
          <w:rFonts w:asciiTheme="minorHAnsi" w:hAnsiTheme="minorHAnsi" w:cs="Calibri"/>
          <w:lang w:eastAsia="en-US"/>
        </w:rPr>
        <w:t>ndien de bewaartermijn van de persoonsgegevens is verstreken worden de</w:t>
      </w:r>
    </w:p>
    <w:p w:rsidR="00C80278" w:rsidRPr="00C80278" w:rsidRDefault="00C80278" w:rsidP="00C96107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persoonsgegevens binnen een termijn van drie maanden verwijderd/vernietigd.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C96107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Beveiliging</w:t>
      </w:r>
    </w:p>
    <w:p w:rsidR="00C96107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WBP verplicht de verantwoordelijke technische en organisatorische maatregelen te nemen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 xml:space="preserve">om persoonsgegevens tegen onbevoegde inzage te beschermen. </w:t>
      </w:r>
    </w:p>
    <w:p w:rsidR="00C80278" w:rsidRPr="00C96107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96107">
        <w:rPr>
          <w:rFonts w:asciiTheme="minorHAnsi" w:hAnsiTheme="minorHAnsi" w:cs="Calibri"/>
          <w:lang w:eastAsia="en-US"/>
        </w:rPr>
        <w:t>De volgende bepalingen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gelden ter beveiliging van persoonsgegevens:</w:t>
      </w:r>
    </w:p>
    <w:p w:rsidR="00C80278" w:rsidRPr="00C96107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lastRenderedPageBreak/>
        <w:t>Er worden niet meer persoonsgegevens verzameld dan nodig zijn voor het doel van de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verzameling.</w:t>
      </w:r>
    </w:p>
    <w:p w:rsidR="00C80278" w:rsidRPr="00C80278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Alleen direct betrokken medewerkers hebben inzage in persoonsgegevens.</w:t>
      </w:r>
    </w:p>
    <w:p w:rsidR="00C80278" w:rsidRPr="00C80278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Alle persoonsgegevens zijn opgeborgen in afsluitbare kasten, laden, ruimten.</w:t>
      </w:r>
    </w:p>
    <w:p w:rsidR="00C80278" w:rsidRPr="00C96107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Elektronisch opgeslagen persoonsgegevens zijn alleen na ingeven van een persoonlijk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wachtwoord in te zien.</w:t>
      </w:r>
    </w:p>
    <w:p w:rsidR="00C80278" w:rsidRPr="00C80278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Elektronisch opgeslagen gegevens worden versleuteld verzonden.</w:t>
      </w:r>
    </w:p>
    <w:p w:rsidR="00C80278" w:rsidRPr="00C80278" w:rsidRDefault="00C80278" w:rsidP="003227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Medewerkers hebben een geheimhoudingsplicht betreffende persoonsgegevens.</w:t>
      </w:r>
    </w:p>
    <w:p w:rsidR="00C80278" w:rsidRPr="006D1982" w:rsidRDefault="00C80278" w:rsidP="00C9610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6D1982">
        <w:rPr>
          <w:rFonts w:asciiTheme="minorHAnsi" w:hAnsiTheme="minorHAnsi" w:cs="Calibri"/>
          <w:lang w:eastAsia="en-US"/>
        </w:rPr>
        <w:t>In dit kader wordt onder de term ‘medewerkers’ eveneens begrepen: invalkrachten en</w:t>
      </w:r>
      <w:r w:rsidR="00C96107" w:rsidRPr="006D1982">
        <w:rPr>
          <w:rFonts w:asciiTheme="minorHAnsi" w:hAnsiTheme="minorHAnsi" w:cs="Calibri"/>
          <w:lang w:eastAsia="en-US"/>
        </w:rPr>
        <w:t xml:space="preserve"> </w:t>
      </w:r>
      <w:r w:rsidRPr="006D1982">
        <w:rPr>
          <w:rFonts w:asciiTheme="minorHAnsi" w:hAnsiTheme="minorHAnsi" w:cs="Calibri"/>
          <w:lang w:eastAsia="en-US"/>
        </w:rPr>
        <w:t>stagiaires. Hierbij geldt de aanvullende bepaling dat op de verantwoordelijke de</w:t>
      </w:r>
      <w:r w:rsidR="006D1982">
        <w:rPr>
          <w:rFonts w:asciiTheme="minorHAnsi" w:hAnsiTheme="minorHAnsi" w:cs="Calibri"/>
          <w:lang w:eastAsia="en-US"/>
        </w:rPr>
        <w:t xml:space="preserve"> </w:t>
      </w:r>
      <w:r w:rsidRPr="006D1982">
        <w:rPr>
          <w:rFonts w:asciiTheme="minorHAnsi" w:hAnsiTheme="minorHAnsi" w:cs="Calibri"/>
          <w:lang w:eastAsia="en-US"/>
        </w:rPr>
        <w:t>verantwoordelijkheid rust deze categorie medewerkers expliciet en nadrukkelijk bekend te</w:t>
      </w:r>
      <w:r w:rsidR="00C96107" w:rsidRPr="006D1982">
        <w:rPr>
          <w:rFonts w:asciiTheme="minorHAnsi" w:hAnsiTheme="minorHAnsi" w:cs="Calibri"/>
          <w:lang w:eastAsia="en-US"/>
        </w:rPr>
        <w:t xml:space="preserve"> </w:t>
      </w:r>
      <w:r w:rsidRPr="006D1982">
        <w:rPr>
          <w:rFonts w:asciiTheme="minorHAnsi" w:hAnsiTheme="minorHAnsi" w:cs="Calibri"/>
          <w:lang w:eastAsia="en-US"/>
        </w:rPr>
        <w:t>maken met het van kracht zijn van dit reglement.</w:t>
      </w:r>
    </w:p>
    <w:p w:rsidR="00C80278" w:rsidRPr="00C80278" w:rsidRDefault="00C80278" w:rsidP="00C802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 xml:space="preserve"> Klachten</w:t>
      </w:r>
    </w:p>
    <w:p w:rsidR="00C80278" w:rsidRPr="00C96107" w:rsidRDefault="00C80278" w:rsidP="003227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Indien de betrokkene van mening is dat de bepalingen van dit reglement niet worden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nageleefd kan hij zich wenden tot: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de verantwoordelijke;</w:t>
      </w:r>
    </w:p>
    <w:p w:rsidR="00C80278" w:rsidRPr="00C96107" w:rsidRDefault="00297870" w:rsidP="003227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</w:t>
      </w:r>
      <w:r w:rsidR="00C80278" w:rsidRPr="00C80278">
        <w:rPr>
          <w:rFonts w:asciiTheme="minorHAnsi" w:hAnsiTheme="minorHAnsi" w:cs="Calibri"/>
          <w:lang w:eastAsia="en-US"/>
        </w:rPr>
        <w:t xml:space="preserve"> leidinggevende van de veran</w:t>
      </w:r>
      <w:r w:rsidR="001917DC">
        <w:rPr>
          <w:rFonts w:asciiTheme="minorHAnsi" w:hAnsiTheme="minorHAnsi" w:cs="Calibri"/>
          <w:lang w:eastAsia="en-US"/>
        </w:rPr>
        <w:t xml:space="preserve">twoordelijke, waarbij </w:t>
      </w:r>
      <w:r>
        <w:rPr>
          <w:rFonts w:asciiTheme="minorHAnsi" w:hAnsiTheme="minorHAnsi" w:cs="Calibri"/>
          <w:lang w:eastAsia="en-US"/>
        </w:rPr>
        <w:t xml:space="preserve">de </w:t>
      </w:r>
      <w:r w:rsidRPr="00C80278">
        <w:rPr>
          <w:rFonts w:asciiTheme="minorHAnsi" w:hAnsiTheme="minorHAnsi" w:cs="Calibri"/>
          <w:lang w:eastAsia="en-US"/>
        </w:rPr>
        <w:t>klachtenregeling</w:t>
      </w:r>
      <w:r w:rsidR="00C80278" w:rsidRPr="00C80278">
        <w:rPr>
          <w:rFonts w:asciiTheme="minorHAnsi" w:hAnsiTheme="minorHAnsi" w:cs="Calibri"/>
          <w:lang w:eastAsia="en-US"/>
        </w:rPr>
        <w:t xml:space="preserve"> van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C80278" w:rsidRPr="00C96107">
        <w:rPr>
          <w:rFonts w:asciiTheme="minorHAnsi" w:hAnsiTheme="minorHAnsi" w:cs="Calibri"/>
          <w:lang w:eastAsia="en-US"/>
        </w:rPr>
        <w:t xml:space="preserve"> van toepassing </w:t>
      </w:r>
      <w:r w:rsidRPr="00C96107">
        <w:rPr>
          <w:rFonts w:asciiTheme="minorHAnsi" w:hAnsiTheme="minorHAnsi" w:cs="Calibri"/>
          <w:lang w:eastAsia="en-US"/>
        </w:rPr>
        <w:t>is</w:t>
      </w:r>
      <w:r>
        <w:rPr>
          <w:rFonts w:asciiTheme="minorHAnsi" w:hAnsiTheme="minorHAnsi" w:cs="Calibri"/>
          <w:lang w:eastAsia="en-US"/>
        </w:rPr>
        <w:t xml:space="preserve"> (</w:t>
      </w:r>
      <w:r w:rsidR="001917DC">
        <w:rPr>
          <w:rFonts w:asciiTheme="minorHAnsi" w:hAnsiTheme="minorHAnsi" w:cs="Calibri"/>
          <w:lang w:eastAsia="en-US"/>
        </w:rPr>
        <w:t>welke is te downloaden vanaf de site</w:t>
      </w:r>
      <w:r>
        <w:rPr>
          <w:rFonts w:asciiTheme="minorHAnsi" w:hAnsiTheme="minorHAnsi" w:cs="Calibri"/>
          <w:lang w:eastAsia="en-US"/>
        </w:rPr>
        <w:t>);</w:t>
      </w:r>
      <w:r>
        <w:rPr>
          <w:rFonts w:asciiTheme="minorHAnsi" w:hAnsiTheme="minorHAnsi" w:cs="Calibri"/>
          <w:color w:val="FF0000"/>
          <w:lang w:eastAsia="en-US"/>
        </w:rPr>
        <w:t xml:space="preserve"> </w:t>
      </w:r>
      <w:r w:rsidRPr="00297870">
        <w:rPr>
          <w:rFonts w:asciiTheme="minorHAnsi" w:hAnsiTheme="minorHAnsi" w:cs="Calibri"/>
          <w:lang w:eastAsia="en-US"/>
        </w:rPr>
        <w:t>www.vofdedroom.nl</w:t>
      </w:r>
    </w:p>
    <w:p w:rsidR="00C80278" w:rsidRPr="00C96107" w:rsidRDefault="00297870" w:rsidP="003227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Het</w:t>
      </w:r>
      <w:r w:rsidR="00C80278" w:rsidRPr="00C80278">
        <w:rPr>
          <w:rFonts w:asciiTheme="minorHAnsi" w:hAnsiTheme="minorHAnsi" w:cs="Calibri"/>
          <w:lang w:eastAsia="en-US"/>
        </w:rPr>
        <w:t xml:space="preserve"> </w:t>
      </w:r>
      <w:r w:rsidRPr="00C80278">
        <w:rPr>
          <w:rFonts w:asciiTheme="minorHAnsi" w:hAnsiTheme="minorHAnsi" w:cs="Calibri"/>
          <w:lang w:eastAsia="en-US"/>
        </w:rPr>
        <w:t>Collegebescherming</w:t>
      </w:r>
      <w:r w:rsidR="00C80278" w:rsidRPr="00C80278">
        <w:rPr>
          <w:rFonts w:asciiTheme="minorHAnsi" w:hAnsiTheme="minorHAnsi" w:cs="Calibri"/>
          <w:lang w:eastAsia="en-US"/>
        </w:rPr>
        <w:t xml:space="preserve"> persoonsgegevens, met een verzoek een onderzoek in te stellen of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="00C80278" w:rsidRPr="00C96107">
        <w:rPr>
          <w:rFonts w:asciiTheme="minorHAnsi" w:hAnsiTheme="minorHAnsi" w:cs="Calibri"/>
          <w:lang w:eastAsia="en-US"/>
        </w:rPr>
        <w:t>de wijze van gegevensverwerking door de verantwoordelijke in overeenstemming is met de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="00C80278" w:rsidRPr="00C96107">
        <w:rPr>
          <w:rFonts w:asciiTheme="minorHAnsi" w:hAnsiTheme="minorHAnsi" w:cs="Calibri"/>
          <w:lang w:eastAsia="en-US"/>
        </w:rPr>
        <w:t>Wet bescherming persoonsgegevens, dan wel gebruik te maken van de in hoofdstuk 8 van de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="00C80278" w:rsidRPr="00C96107">
        <w:rPr>
          <w:rFonts w:asciiTheme="minorHAnsi" w:hAnsiTheme="minorHAnsi" w:cs="Calibri"/>
          <w:lang w:eastAsia="en-US"/>
        </w:rPr>
        <w:t>WBP neergelegde beroepsmogelijkheden.</w:t>
      </w:r>
    </w:p>
    <w:p w:rsidR="00C80278" w:rsidRPr="00C80278" w:rsidRDefault="00C80278" w:rsidP="004B478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</w:p>
    <w:p w:rsidR="00C80278" w:rsidRDefault="00C80278" w:rsidP="004B4785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Calibri"/>
          <w:b/>
          <w:bCs/>
          <w:lang w:eastAsia="en-US"/>
        </w:rPr>
      </w:pPr>
      <w:r w:rsidRPr="00C80278">
        <w:rPr>
          <w:rFonts w:asciiTheme="minorHAnsi" w:hAnsiTheme="minorHAnsi" w:cs="Calibri"/>
          <w:b/>
          <w:bCs/>
          <w:lang w:eastAsia="en-US"/>
        </w:rPr>
        <w:t>Wijzigingen, inwerkingtreding en inzage van dit reglement</w:t>
      </w:r>
    </w:p>
    <w:p w:rsidR="00C80278" w:rsidRPr="00C80278" w:rsidRDefault="00C80278" w:rsidP="003227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Wijziging van dit reglement wordt aangebracht door de verantwoordelijke.</w:t>
      </w:r>
    </w:p>
    <w:p w:rsidR="00C80278" w:rsidRPr="00C96107" w:rsidRDefault="00C80278" w:rsidP="003227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>De wijzigingen in het reglement zijn van kracht vier weken nadat ze bekend zijn gemaakt</w:t>
      </w:r>
      <w:r w:rsidR="00C96107">
        <w:rPr>
          <w:rFonts w:asciiTheme="minorHAnsi" w:hAnsiTheme="minorHAnsi" w:cs="Calibri"/>
          <w:lang w:eastAsia="en-US"/>
        </w:rPr>
        <w:t xml:space="preserve"> </w:t>
      </w:r>
      <w:r w:rsidRPr="00C96107">
        <w:rPr>
          <w:rFonts w:asciiTheme="minorHAnsi" w:hAnsiTheme="minorHAnsi" w:cs="Calibri"/>
          <w:lang w:eastAsia="en-US"/>
        </w:rPr>
        <w:t>aan betrokkenen.</w:t>
      </w:r>
    </w:p>
    <w:p w:rsidR="00C80278" w:rsidRPr="00C80278" w:rsidRDefault="00C96107" w:rsidP="003227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 xml:space="preserve">Dit reglement is per </w:t>
      </w:r>
      <w:r w:rsidRPr="00196D74">
        <w:rPr>
          <w:rFonts w:asciiTheme="minorHAnsi" w:hAnsiTheme="minorHAnsi" w:cs="Calibri"/>
          <w:lang w:eastAsia="en-US"/>
        </w:rPr>
        <w:t>01-0</w:t>
      </w:r>
      <w:r w:rsidR="00F84814" w:rsidRPr="00196D74">
        <w:rPr>
          <w:rFonts w:asciiTheme="minorHAnsi" w:hAnsiTheme="minorHAnsi" w:cs="Calibri"/>
          <w:lang w:eastAsia="en-US"/>
        </w:rPr>
        <w:t>7-2016</w:t>
      </w:r>
      <w:r w:rsidR="00C80278" w:rsidRPr="00196D74">
        <w:rPr>
          <w:rFonts w:asciiTheme="minorHAnsi" w:hAnsiTheme="minorHAnsi" w:cs="Calibri"/>
          <w:lang w:eastAsia="en-US"/>
        </w:rPr>
        <w:t xml:space="preserve"> </w:t>
      </w:r>
      <w:r w:rsidR="00C80278" w:rsidRPr="00C80278">
        <w:rPr>
          <w:rFonts w:asciiTheme="minorHAnsi" w:hAnsiTheme="minorHAnsi" w:cs="Calibri"/>
          <w:lang w:eastAsia="en-US"/>
        </w:rPr>
        <w:t>in werking getreden.</w:t>
      </w:r>
    </w:p>
    <w:p w:rsidR="00C80278" w:rsidRPr="00C80278" w:rsidRDefault="00C80278" w:rsidP="0032278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 xml:space="preserve">Dit reglement kan vanaf de website van </w:t>
      </w:r>
      <w:r w:rsidR="00FB32AB">
        <w:rPr>
          <w:rFonts w:asciiTheme="minorHAnsi" w:hAnsiTheme="minorHAnsi" w:cs="Calibri"/>
          <w:lang w:eastAsia="en-US"/>
        </w:rPr>
        <w:t>V.O.F De Droom</w:t>
      </w:r>
      <w:r w:rsidR="00297870" w:rsidRPr="00C80278">
        <w:rPr>
          <w:rFonts w:asciiTheme="minorHAnsi" w:hAnsiTheme="minorHAnsi" w:cs="Calibri"/>
          <w:lang w:eastAsia="en-US"/>
        </w:rPr>
        <w:t xml:space="preserve"> worden</w:t>
      </w:r>
      <w:r w:rsidRPr="00C80278">
        <w:rPr>
          <w:rFonts w:asciiTheme="minorHAnsi" w:hAnsiTheme="minorHAnsi" w:cs="Calibri"/>
          <w:lang w:eastAsia="en-US"/>
        </w:rPr>
        <w:t xml:space="preserve"> gedownload. </w:t>
      </w:r>
    </w:p>
    <w:p w:rsidR="00C80278" w:rsidRPr="00C80278" w:rsidRDefault="006D1982" w:rsidP="00322789">
      <w:pPr>
        <w:numPr>
          <w:ilvl w:val="0"/>
          <w:numId w:val="10"/>
        </w:numPr>
        <w:spacing w:line="240" w:lineRule="exact"/>
        <w:rPr>
          <w:rFonts w:asciiTheme="minorHAnsi" w:hAnsiTheme="minorHAnsi" w:cs="Calibri"/>
          <w:lang w:eastAsia="en-US"/>
        </w:rPr>
      </w:pPr>
      <w:r w:rsidRPr="00C80278">
        <w:rPr>
          <w:rFonts w:asciiTheme="minorHAnsi" w:hAnsiTheme="minorHAnsi" w:cs="Calibri"/>
          <w:lang w:eastAsia="en-US"/>
        </w:rPr>
        <w:t xml:space="preserve">Op aanvraag </w:t>
      </w:r>
      <w:r w:rsidR="00C80278" w:rsidRPr="00C80278">
        <w:rPr>
          <w:rFonts w:asciiTheme="minorHAnsi" w:hAnsiTheme="minorHAnsi" w:cs="Calibri"/>
          <w:lang w:eastAsia="en-US"/>
        </w:rPr>
        <w:t xml:space="preserve">wordt een papieren versie van dit reglement tegen kostprijs aan </w:t>
      </w:r>
      <w:r w:rsidR="00297870" w:rsidRPr="00C80278">
        <w:rPr>
          <w:rFonts w:asciiTheme="minorHAnsi" w:hAnsiTheme="minorHAnsi" w:cs="Calibri"/>
          <w:lang w:eastAsia="en-US"/>
        </w:rPr>
        <w:t>eenieder</w:t>
      </w:r>
      <w:r w:rsidR="00C80278" w:rsidRPr="00C80278">
        <w:rPr>
          <w:rFonts w:asciiTheme="minorHAnsi" w:hAnsiTheme="minorHAnsi" w:cs="Calibri"/>
          <w:lang w:eastAsia="en-US"/>
        </w:rPr>
        <w:t xml:space="preserve"> verstrekt.</w:t>
      </w:r>
    </w:p>
    <w:sectPr w:rsidR="00C80278" w:rsidRPr="00C80278" w:rsidSect="00015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41" w:right="2091" w:bottom="1418" w:left="1632" w:header="708" w:footer="31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8B" w:rsidRDefault="0094408B" w:rsidP="002C134A">
      <w:pPr>
        <w:spacing w:after="0" w:line="240" w:lineRule="auto"/>
      </w:pPr>
      <w:r>
        <w:separator/>
      </w:r>
    </w:p>
  </w:endnote>
  <w:endnote w:type="continuationSeparator" w:id="0">
    <w:p w:rsidR="0094408B" w:rsidRDefault="0094408B" w:rsidP="002C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 Sharp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27" w:rsidRDefault="00D9262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B5" w:rsidRPr="008270B5" w:rsidRDefault="008270B5" w:rsidP="008270B5">
    <w:pPr>
      <w:pStyle w:val="Geenafstand"/>
      <w:rPr>
        <w:rFonts w:eastAsia="WenQuanYi Zen Hei Sharp"/>
        <w:lang w:eastAsia="ar-SA"/>
      </w:rPr>
    </w:pPr>
    <w:r w:rsidRPr="008270B5"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>
      <w:rPr>
        <w:rFonts w:eastAsia="WenQuanYi Zen Hei Sharp"/>
        <w:lang w:eastAsia="ar-SA"/>
      </w:rPr>
      <w:tab/>
    </w:r>
    <w:r w:rsidRPr="008270B5">
      <w:rPr>
        <w:rFonts w:eastAsia="WenQuanYi Zen Hei Sharp"/>
        <w:lang w:eastAsia="ar-SA"/>
      </w:rPr>
      <w:fldChar w:fldCharType="begin"/>
    </w:r>
    <w:r w:rsidRPr="008270B5">
      <w:rPr>
        <w:rFonts w:eastAsia="WenQuanYi Zen Hei Sharp"/>
        <w:lang w:eastAsia="ar-SA"/>
      </w:rPr>
      <w:instrText xml:space="preserve"> PAGE \*Arabic </w:instrText>
    </w:r>
    <w:r w:rsidRPr="008270B5">
      <w:rPr>
        <w:rFonts w:eastAsia="WenQuanYi Zen Hei Sharp"/>
        <w:lang w:eastAsia="ar-SA"/>
      </w:rPr>
      <w:fldChar w:fldCharType="separate"/>
    </w:r>
    <w:r w:rsidR="00FB32AB">
      <w:rPr>
        <w:rFonts w:eastAsia="WenQuanYi Zen Hei Sharp"/>
        <w:noProof/>
        <w:lang w:eastAsia="ar-SA"/>
      </w:rPr>
      <w:t>5</w:t>
    </w:r>
    <w:r w:rsidRPr="008270B5">
      <w:rPr>
        <w:rFonts w:eastAsia="WenQuanYi Zen Hei Sharp"/>
        <w:lang w:eastAsia="ar-SA"/>
      </w:rPr>
      <w:fldChar w:fldCharType="end"/>
    </w:r>
    <w:r w:rsidRPr="008270B5">
      <w:rPr>
        <w:rFonts w:eastAsia="WenQuanYi Zen Hei Sharp"/>
        <w:lang w:eastAsia="ar-SA"/>
      </w:rPr>
      <w:t xml:space="preserve"> van </w:t>
    </w:r>
    <w:r w:rsidRPr="008270B5">
      <w:rPr>
        <w:rFonts w:eastAsia="WenQuanYi Zen Hei Sharp"/>
        <w:lang w:eastAsia="ar-SA"/>
      </w:rPr>
      <w:fldChar w:fldCharType="begin"/>
    </w:r>
    <w:r w:rsidRPr="008270B5">
      <w:rPr>
        <w:rFonts w:eastAsia="WenQuanYi Zen Hei Sharp"/>
        <w:lang w:eastAsia="ar-SA"/>
      </w:rPr>
      <w:instrText xml:space="preserve"> NUMPAGES \*Arabic </w:instrText>
    </w:r>
    <w:r w:rsidRPr="008270B5">
      <w:rPr>
        <w:rFonts w:eastAsia="WenQuanYi Zen Hei Sharp"/>
        <w:lang w:eastAsia="ar-SA"/>
      </w:rPr>
      <w:fldChar w:fldCharType="separate"/>
    </w:r>
    <w:r w:rsidR="00FB32AB">
      <w:rPr>
        <w:rFonts w:eastAsia="WenQuanYi Zen Hei Sharp"/>
        <w:noProof/>
        <w:lang w:eastAsia="ar-SA"/>
      </w:rPr>
      <w:t>5</w:t>
    </w:r>
    <w:r w:rsidRPr="008270B5">
      <w:rPr>
        <w:rFonts w:eastAsia="WenQuanYi Zen Hei Sharp"/>
        <w:lang w:eastAsia="ar-SA"/>
      </w:rPr>
      <w:fldChar w:fldCharType="end"/>
    </w:r>
  </w:p>
  <w:p w:rsidR="008270B5" w:rsidRPr="008270B5" w:rsidRDefault="008270B5" w:rsidP="008270B5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lang w:eastAsia="en-US"/>
      </w:rPr>
    </w:pPr>
  </w:p>
  <w:p w:rsidR="008270B5" w:rsidRDefault="008270B5">
    <w:pPr>
      <w:pStyle w:val="Voettekst"/>
    </w:pPr>
  </w:p>
  <w:p w:rsidR="000154A7" w:rsidRDefault="000154A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27" w:rsidRDefault="00D9262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8B" w:rsidRDefault="0094408B" w:rsidP="002C134A">
      <w:pPr>
        <w:spacing w:after="0" w:line="240" w:lineRule="auto"/>
      </w:pPr>
      <w:r>
        <w:separator/>
      </w:r>
    </w:p>
  </w:footnote>
  <w:footnote w:type="continuationSeparator" w:id="0">
    <w:p w:rsidR="0094408B" w:rsidRDefault="0094408B" w:rsidP="002C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27" w:rsidRDefault="00D9262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BB" w:rsidRDefault="00B0081C" w:rsidP="009A6ABB">
    <w:pPr>
      <w:pStyle w:val="Koptekst"/>
      <w:jc w:val="center"/>
    </w:pPr>
    <w:r>
      <w:rPr>
        <w:noProof/>
      </w:rPr>
      <w:drawing>
        <wp:inline distT="0" distB="0" distL="0" distR="0" wp14:anchorId="5DF4D8C9">
          <wp:extent cx="1362173" cy="745514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2173" cy="745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27" w:rsidRDefault="00D9262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724"/>
    <w:multiLevelType w:val="hybridMultilevel"/>
    <w:tmpl w:val="C554C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0E6D4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B41"/>
    <w:multiLevelType w:val="hybridMultilevel"/>
    <w:tmpl w:val="CE52D8D4"/>
    <w:lvl w:ilvl="0" w:tplc="82545F2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DEBEA2A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BC6"/>
    <w:multiLevelType w:val="hybridMultilevel"/>
    <w:tmpl w:val="0F0A340E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667C0A"/>
    <w:multiLevelType w:val="hybridMultilevel"/>
    <w:tmpl w:val="414E9910"/>
    <w:lvl w:ilvl="0" w:tplc="82545F2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82545F26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F33D2"/>
    <w:multiLevelType w:val="hybridMultilevel"/>
    <w:tmpl w:val="A4083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462"/>
    <w:multiLevelType w:val="hybridMultilevel"/>
    <w:tmpl w:val="A5F89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263A5"/>
    <w:multiLevelType w:val="hybridMultilevel"/>
    <w:tmpl w:val="1020E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067A5"/>
    <w:multiLevelType w:val="hybridMultilevel"/>
    <w:tmpl w:val="71BA5D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342FB"/>
    <w:multiLevelType w:val="hybridMultilevel"/>
    <w:tmpl w:val="9418C396"/>
    <w:lvl w:ilvl="0" w:tplc="82545F2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621"/>
    <w:multiLevelType w:val="hybridMultilevel"/>
    <w:tmpl w:val="D5022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221C9"/>
    <w:multiLevelType w:val="hybridMultilevel"/>
    <w:tmpl w:val="F9F82E3C"/>
    <w:lvl w:ilvl="0" w:tplc="82545F2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B6BAD"/>
    <w:multiLevelType w:val="hybridMultilevel"/>
    <w:tmpl w:val="1BBC541A"/>
    <w:lvl w:ilvl="0" w:tplc="82545F2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154A7"/>
    <w:rsid w:val="00046C44"/>
    <w:rsid w:val="00074CAB"/>
    <w:rsid w:val="000979C1"/>
    <w:rsid w:val="000D207D"/>
    <w:rsid w:val="00107B15"/>
    <w:rsid w:val="00141901"/>
    <w:rsid w:val="001917DC"/>
    <w:rsid w:val="00196D74"/>
    <w:rsid w:val="00215875"/>
    <w:rsid w:val="00267F6B"/>
    <w:rsid w:val="00297870"/>
    <w:rsid w:val="002C134A"/>
    <w:rsid w:val="00302C29"/>
    <w:rsid w:val="003130C3"/>
    <w:rsid w:val="003142C8"/>
    <w:rsid w:val="00322789"/>
    <w:rsid w:val="00335CDC"/>
    <w:rsid w:val="00376DE7"/>
    <w:rsid w:val="00423E53"/>
    <w:rsid w:val="00454CAB"/>
    <w:rsid w:val="004A6891"/>
    <w:rsid w:val="004B4785"/>
    <w:rsid w:val="004D38F5"/>
    <w:rsid w:val="00516D3F"/>
    <w:rsid w:val="005559B4"/>
    <w:rsid w:val="005E3173"/>
    <w:rsid w:val="005F7164"/>
    <w:rsid w:val="006049A4"/>
    <w:rsid w:val="00643E92"/>
    <w:rsid w:val="00653124"/>
    <w:rsid w:val="006606E6"/>
    <w:rsid w:val="006835A8"/>
    <w:rsid w:val="006B4FF7"/>
    <w:rsid w:val="006C35AC"/>
    <w:rsid w:val="006D1982"/>
    <w:rsid w:val="007759D9"/>
    <w:rsid w:val="008270B5"/>
    <w:rsid w:val="008433D7"/>
    <w:rsid w:val="00855EAA"/>
    <w:rsid w:val="00863CDD"/>
    <w:rsid w:val="00873F58"/>
    <w:rsid w:val="00924054"/>
    <w:rsid w:val="0094408B"/>
    <w:rsid w:val="00944402"/>
    <w:rsid w:val="009A6ABB"/>
    <w:rsid w:val="009F4EBF"/>
    <w:rsid w:val="00A562EE"/>
    <w:rsid w:val="00A567B9"/>
    <w:rsid w:val="00AC2E50"/>
    <w:rsid w:val="00AF53E0"/>
    <w:rsid w:val="00B0081C"/>
    <w:rsid w:val="00B303A4"/>
    <w:rsid w:val="00B67D67"/>
    <w:rsid w:val="00B715B7"/>
    <w:rsid w:val="00BB13CD"/>
    <w:rsid w:val="00C80278"/>
    <w:rsid w:val="00C96107"/>
    <w:rsid w:val="00CA5548"/>
    <w:rsid w:val="00CB0BED"/>
    <w:rsid w:val="00CC098A"/>
    <w:rsid w:val="00D54022"/>
    <w:rsid w:val="00D5770D"/>
    <w:rsid w:val="00D65A3A"/>
    <w:rsid w:val="00D87D4E"/>
    <w:rsid w:val="00D92627"/>
    <w:rsid w:val="00D95B4B"/>
    <w:rsid w:val="00DB5AFE"/>
    <w:rsid w:val="00DF2112"/>
    <w:rsid w:val="00E02733"/>
    <w:rsid w:val="00E137CD"/>
    <w:rsid w:val="00E73B9A"/>
    <w:rsid w:val="00EC3B08"/>
    <w:rsid w:val="00EE4D6B"/>
    <w:rsid w:val="00EE58F2"/>
    <w:rsid w:val="00F075E9"/>
    <w:rsid w:val="00F139B3"/>
    <w:rsid w:val="00F35B38"/>
    <w:rsid w:val="00F54FA0"/>
    <w:rsid w:val="00F73335"/>
    <w:rsid w:val="00F832A2"/>
    <w:rsid w:val="00F84814"/>
    <w:rsid w:val="00FB32AB"/>
    <w:rsid w:val="00FC2D38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C13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2C134A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C13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C134A"/>
    <w:rPr>
      <w:rFonts w:cs="Times New Roman"/>
    </w:rPr>
  </w:style>
  <w:style w:type="paragraph" w:styleId="Geenafstand">
    <w:name w:val="No Spacing"/>
    <w:uiPriority w:val="1"/>
    <w:qFormat/>
    <w:rsid w:val="00863CDD"/>
    <w:pPr>
      <w:jc w:val="both"/>
    </w:pPr>
    <w:rPr>
      <w:rFonts w:cs="Times New Roman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AB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A6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">
    <w:name w:val="Stij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C13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2C134A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C13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C134A"/>
    <w:rPr>
      <w:rFonts w:cs="Times New Roman"/>
    </w:rPr>
  </w:style>
  <w:style w:type="paragraph" w:styleId="Geenafstand">
    <w:name w:val="No Spacing"/>
    <w:uiPriority w:val="1"/>
    <w:qFormat/>
    <w:rsid w:val="00863CDD"/>
    <w:pPr>
      <w:jc w:val="both"/>
    </w:pPr>
    <w:rPr>
      <w:rFonts w:cs="Times New Roman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AB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A6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1866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CreatedByIRIS_DPE_12.03</cp:keywords>
  <cp:lastModifiedBy>Windows-gebruiker</cp:lastModifiedBy>
  <cp:revision>9</cp:revision>
  <cp:lastPrinted>2016-10-14T14:02:00Z</cp:lastPrinted>
  <dcterms:created xsi:type="dcterms:W3CDTF">2016-10-14T14:00:00Z</dcterms:created>
  <dcterms:modified xsi:type="dcterms:W3CDTF">2016-11-03T09:26:00Z</dcterms:modified>
</cp:coreProperties>
</file>